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6785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327F6A1" w:rsidR="00CD36CF" w:rsidRDefault="0056785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37E8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37E8D" w:rsidRPr="00837E8D">
            <w:t>640</w:t>
          </w:r>
        </w:sdtContent>
      </w:sdt>
    </w:p>
    <w:p w14:paraId="0187E36E" w14:textId="77777777" w:rsidR="00837E8D" w:rsidRDefault="00837E8D" w:rsidP="00EF6030">
      <w:pPr>
        <w:pStyle w:val="References"/>
        <w:rPr>
          <w:smallCaps/>
        </w:rPr>
      </w:pPr>
      <w:r>
        <w:rPr>
          <w:smallCaps/>
        </w:rPr>
        <w:t>By Senators Takubo, Romano, Woelfel, Stollings, Lindsay, Unger, Woodrum, and Plymale</w:t>
      </w:r>
    </w:p>
    <w:p w14:paraId="09F95A41" w14:textId="105E84E3" w:rsidR="00837E8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567859">
            <w:t>Health and Human Resources</w:t>
          </w:r>
        </w:sdtContent>
      </w:sdt>
      <w:r w:rsidR="00002112">
        <w:t xml:space="preserve">; reported on </w:t>
      </w:r>
      <w:sdt>
        <w:sdtPr>
          <w:id w:val="-32107996"/>
          <w:placeholder>
            <w:docPart w:val="F7896F52B7DE49B089C095F005B5C9B4"/>
          </w:placeholder>
          <w:text/>
        </w:sdtPr>
        <w:sdtEndPr/>
        <w:sdtContent>
          <w:r w:rsidR="00567859">
            <w:t>March 24, 2021</w:t>
          </w:r>
        </w:sdtContent>
      </w:sdt>
      <w:r>
        <w:t>]</w:t>
      </w:r>
    </w:p>
    <w:p w14:paraId="2EC013EE" w14:textId="77777777" w:rsidR="00837E8D" w:rsidRDefault="00837E8D" w:rsidP="00837E8D">
      <w:pPr>
        <w:pStyle w:val="TitlePageOrigin"/>
      </w:pPr>
    </w:p>
    <w:p w14:paraId="7BC64ADC" w14:textId="67F29488" w:rsidR="00837E8D" w:rsidRPr="00876F90" w:rsidRDefault="00837E8D" w:rsidP="00837E8D">
      <w:pPr>
        <w:pStyle w:val="TitlePageOrigin"/>
        <w:rPr>
          <w:color w:val="auto"/>
        </w:rPr>
      </w:pPr>
    </w:p>
    <w:p w14:paraId="0132DB2D" w14:textId="67174C0A" w:rsidR="00837E8D" w:rsidRPr="00876F90" w:rsidRDefault="00837E8D" w:rsidP="00837E8D">
      <w:pPr>
        <w:pStyle w:val="TitleSection"/>
        <w:rPr>
          <w:color w:val="auto"/>
        </w:rPr>
      </w:pPr>
      <w:r w:rsidRPr="00876F90">
        <w:rPr>
          <w:color w:val="auto"/>
        </w:rPr>
        <w:lastRenderedPageBreak/>
        <w:t>A BILL to amend the Code of West Virginia, 1931, as amended, by adding thereto a new section, designated §16-9G-3, relating to the Tobacco Cessation Initiative Program; creating the Tobacco Cessation Initiative Program Special Revenue Account within the State Treasury to be administered by the Director of the Bureau for Public Health</w:t>
      </w:r>
      <w:r w:rsidR="0029780D">
        <w:rPr>
          <w:color w:val="auto"/>
        </w:rPr>
        <w:t>; and requiring reporting</w:t>
      </w:r>
      <w:r w:rsidRPr="00876F90">
        <w:rPr>
          <w:color w:val="auto"/>
        </w:rPr>
        <w:t>.</w:t>
      </w:r>
    </w:p>
    <w:p w14:paraId="170F0D90" w14:textId="77777777" w:rsidR="00837E8D" w:rsidRPr="00876F90" w:rsidRDefault="00837E8D" w:rsidP="00837E8D">
      <w:pPr>
        <w:pStyle w:val="EnactingClause"/>
        <w:rPr>
          <w:color w:val="auto"/>
        </w:rPr>
        <w:sectPr w:rsidR="00837E8D" w:rsidRPr="00876F90" w:rsidSect="00837E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6F90">
        <w:rPr>
          <w:color w:val="auto"/>
        </w:rPr>
        <w:t>Be it enacted by the Legislature of West Virginia:</w:t>
      </w:r>
    </w:p>
    <w:p w14:paraId="37881A57" w14:textId="77777777" w:rsidR="00837E8D" w:rsidRPr="00876F90" w:rsidRDefault="00837E8D" w:rsidP="00837E8D">
      <w:pPr>
        <w:pStyle w:val="ArticleHeading"/>
        <w:rPr>
          <w:color w:val="auto"/>
        </w:rPr>
      </w:pPr>
      <w:r w:rsidRPr="00876F90">
        <w:rPr>
          <w:color w:val="auto"/>
        </w:rPr>
        <w:t>ARTICLE 9G. TOBACCO CESSATION INITIATIVE.</w:t>
      </w:r>
    </w:p>
    <w:p w14:paraId="7B675674" w14:textId="77777777" w:rsidR="00837E8D" w:rsidRPr="00876F90" w:rsidRDefault="00837E8D" w:rsidP="00837E8D">
      <w:pPr>
        <w:pStyle w:val="SectionHeading"/>
        <w:rPr>
          <w:color w:val="auto"/>
          <w:u w:val="single"/>
        </w:rPr>
      </w:pPr>
      <w:r w:rsidRPr="00876F90">
        <w:rPr>
          <w:color w:val="auto"/>
          <w:u w:val="single"/>
        </w:rPr>
        <w:t>§16-9G-3. Special Revenue Account.</w:t>
      </w:r>
    </w:p>
    <w:p w14:paraId="466C9661" w14:textId="0FB6EB94" w:rsidR="00837E8D" w:rsidRPr="00876F90" w:rsidRDefault="00837E8D" w:rsidP="00837E8D">
      <w:pPr>
        <w:pStyle w:val="SectionBody"/>
        <w:rPr>
          <w:color w:val="auto"/>
          <w:u w:val="single"/>
        </w:rPr>
      </w:pPr>
      <w:r w:rsidRPr="00876F90">
        <w:rPr>
          <w:color w:val="auto"/>
          <w:u w:val="single"/>
        </w:rPr>
        <w:t xml:space="preserve">(a) There is hereby created the “Tobacco Cessation Initiative Program Special Revenue Account” within the State Treasury to be administered by the Director of the Bureau for Public Health. All moneys deposited into this special account shall be expended for the purposes set forth in </w:t>
      </w:r>
      <w:r w:rsidR="00632958">
        <w:rPr>
          <w:rFonts w:cs="Arial"/>
          <w:color w:val="auto"/>
          <w:u w:val="single"/>
        </w:rPr>
        <w:t>§</w:t>
      </w:r>
      <w:r w:rsidR="00632958">
        <w:rPr>
          <w:color w:val="auto"/>
          <w:u w:val="single"/>
        </w:rPr>
        <w:t xml:space="preserve">16-9G-1 </w:t>
      </w:r>
      <w:r w:rsidR="00632958" w:rsidRPr="00632958">
        <w:rPr>
          <w:i/>
          <w:iCs/>
          <w:color w:val="auto"/>
          <w:u w:val="single"/>
        </w:rPr>
        <w:t>et seq</w:t>
      </w:r>
      <w:r w:rsidR="00632958" w:rsidRPr="00632958">
        <w:rPr>
          <w:color w:val="auto"/>
          <w:u w:val="single"/>
        </w:rPr>
        <w:t xml:space="preserve">. </w:t>
      </w:r>
      <w:r w:rsidR="00632958">
        <w:rPr>
          <w:color w:val="auto"/>
          <w:u w:val="single"/>
        </w:rPr>
        <w:t xml:space="preserve">of this code, </w:t>
      </w:r>
      <w:r w:rsidRPr="00876F90">
        <w:rPr>
          <w:color w:val="auto"/>
          <w:u w:val="single"/>
        </w:rPr>
        <w:t>and are not authorized from collections but are to be made only in accordance with appropriation by the Legislature</w:t>
      </w:r>
      <w:r w:rsidR="00632958">
        <w:rPr>
          <w:color w:val="auto"/>
          <w:u w:val="single"/>
        </w:rPr>
        <w:t xml:space="preserve">, </w:t>
      </w:r>
      <w:r w:rsidRPr="00876F90">
        <w:rPr>
          <w:color w:val="auto"/>
          <w:u w:val="single"/>
        </w:rPr>
        <w:t xml:space="preserve">in accordance with the provisions of §12-3-1 </w:t>
      </w:r>
      <w:r w:rsidRPr="00876F90">
        <w:rPr>
          <w:i/>
          <w:iCs/>
          <w:color w:val="auto"/>
          <w:u w:val="single"/>
        </w:rPr>
        <w:t>et seq.</w:t>
      </w:r>
      <w:r w:rsidRPr="00876F90">
        <w:rPr>
          <w:color w:val="auto"/>
          <w:u w:val="single"/>
        </w:rPr>
        <w:t xml:space="preserve"> of this code</w:t>
      </w:r>
      <w:r w:rsidR="00632958">
        <w:rPr>
          <w:color w:val="auto"/>
          <w:u w:val="single"/>
        </w:rPr>
        <w:t>,</w:t>
      </w:r>
      <w:r w:rsidRPr="00876F90">
        <w:rPr>
          <w:color w:val="auto"/>
          <w:u w:val="single"/>
        </w:rPr>
        <w:t xml:space="preserve"> and upon fulfillment of the provisions of §11B-2-1 </w:t>
      </w:r>
      <w:r w:rsidRPr="00876F90">
        <w:rPr>
          <w:i/>
          <w:iCs/>
          <w:color w:val="auto"/>
          <w:u w:val="single"/>
        </w:rPr>
        <w:t>et seq</w:t>
      </w:r>
      <w:r w:rsidRPr="00876F90">
        <w:rPr>
          <w:color w:val="auto"/>
          <w:u w:val="single"/>
        </w:rPr>
        <w:t xml:space="preserve">. of this code: </w:t>
      </w:r>
      <w:r w:rsidRPr="00876F90">
        <w:rPr>
          <w:i/>
          <w:iCs/>
          <w:color w:val="auto"/>
          <w:u w:val="single"/>
        </w:rPr>
        <w:t>Provided</w:t>
      </w:r>
      <w:r w:rsidRPr="00876F90">
        <w:rPr>
          <w:color w:val="auto"/>
          <w:u w:val="single"/>
        </w:rPr>
        <w:t>, That for the fiscal year ending June 30, 2022, expenditures are authorized from collections rather than pursuant to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4ED1D2FD" w14:textId="0C24251D" w:rsidR="00837E8D" w:rsidRDefault="00837E8D" w:rsidP="00837E8D">
      <w:pPr>
        <w:pStyle w:val="SectionBody"/>
        <w:rPr>
          <w:color w:val="auto"/>
          <w:u w:val="single"/>
        </w:rPr>
      </w:pPr>
      <w:r w:rsidRPr="00876F90">
        <w:rPr>
          <w:color w:val="auto"/>
          <w:u w:val="single"/>
        </w:rPr>
        <w:t xml:space="preserve">(b) Notwithstanding any provisions of §11B-2-20 of this code to the contrary, on or before July 30, 2021, </w:t>
      </w:r>
      <w:r w:rsidR="00632958">
        <w:rPr>
          <w:color w:val="auto"/>
          <w:u w:val="single"/>
        </w:rPr>
        <w:t xml:space="preserve">and </w:t>
      </w:r>
      <w:r w:rsidRPr="00876F90">
        <w:rPr>
          <w:color w:val="auto"/>
          <w:u w:val="single"/>
        </w:rPr>
        <w:t>the 13</w:t>
      </w:r>
      <w:r w:rsidRPr="00876F90">
        <w:rPr>
          <w:color w:val="auto"/>
          <w:u w:val="single"/>
          <w:vertAlign w:val="superscript"/>
        </w:rPr>
        <w:t>th</w:t>
      </w:r>
      <w:r w:rsidRPr="00876F90">
        <w:rPr>
          <w:color w:val="auto"/>
          <w:u w:val="single"/>
        </w:rPr>
        <w:t xml:space="preserve"> day of July </w:t>
      </w:r>
      <w:r w:rsidR="00632958">
        <w:rPr>
          <w:color w:val="auto"/>
          <w:u w:val="single"/>
        </w:rPr>
        <w:t xml:space="preserve">on subsequent years </w:t>
      </w:r>
      <w:r w:rsidRPr="00876F90">
        <w:rPr>
          <w:color w:val="auto"/>
          <w:u w:val="single"/>
        </w:rPr>
        <w:t>thereafter, 25 percent of any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p>
    <w:p w14:paraId="6D005DEF" w14:textId="0C839E47" w:rsidR="00203782" w:rsidRPr="00876F90" w:rsidRDefault="00203782" w:rsidP="00837E8D">
      <w:pPr>
        <w:pStyle w:val="SectionBody"/>
        <w:rPr>
          <w:color w:val="auto"/>
          <w:u w:val="single"/>
        </w:rPr>
      </w:pPr>
      <w:r w:rsidRPr="00632958">
        <w:rPr>
          <w:color w:val="auto"/>
          <w:u w:val="single"/>
        </w:rPr>
        <w:t xml:space="preserve">(c) Beginning July 1, 2022, the Bureau for Public Health shall submit an annual report to the Legislative Oversight Commission on Health and Human Resources Accountability, created </w:t>
      </w:r>
      <w:r w:rsidRPr="00632958">
        <w:rPr>
          <w:color w:val="auto"/>
          <w:u w:val="single"/>
        </w:rPr>
        <w:lastRenderedPageBreak/>
        <w:t xml:space="preserve">pursuant to §16-29E-1 </w:t>
      </w:r>
      <w:r w:rsidRPr="00632958">
        <w:rPr>
          <w:i/>
          <w:iCs/>
          <w:color w:val="auto"/>
          <w:u w:val="single"/>
        </w:rPr>
        <w:t>et seq</w:t>
      </w:r>
      <w:r w:rsidRPr="00632958">
        <w:rPr>
          <w:color w:val="auto"/>
          <w:u w:val="single"/>
        </w:rPr>
        <w:t>.</w:t>
      </w:r>
      <w:r w:rsidR="00632958" w:rsidRPr="00632958">
        <w:rPr>
          <w:color w:val="auto"/>
          <w:u w:val="single"/>
        </w:rPr>
        <w:t xml:space="preserve"> of this code</w:t>
      </w:r>
      <w:r w:rsidRPr="00632958">
        <w:rPr>
          <w:color w:val="auto"/>
          <w:u w:val="single"/>
        </w:rPr>
        <w:t xml:space="preserve">, regarding the expenditures made pursuant to </w:t>
      </w:r>
      <w:r w:rsidR="00632958" w:rsidRPr="00632958">
        <w:rPr>
          <w:rFonts w:cs="Arial"/>
          <w:color w:val="auto"/>
          <w:u w:val="single"/>
        </w:rPr>
        <w:t>§</w:t>
      </w:r>
      <w:r w:rsidR="00632958" w:rsidRPr="00632958">
        <w:rPr>
          <w:color w:val="auto"/>
          <w:u w:val="single"/>
        </w:rPr>
        <w:t xml:space="preserve">16-9G-1 </w:t>
      </w:r>
      <w:r w:rsidR="00632958" w:rsidRPr="00632958">
        <w:rPr>
          <w:i/>
          <w:iCs/>
          <w:color w:val="auto"/>
          <w:u w:val="single"/>
        </w:rPr>
        <w:t>et seq</w:t>
      </w:r>
      <w:r w:rsidR="00632958" w:rsidRPr="00632958">
        <w:rPr>
          <w:color w:val="auto"/>
          <w:u w:val="single"/>
        </w:rPr>
        <w:t xml:space="preserve">. of this code </w:t>
      </w:r>
      <w:r w:rsidRPr="00632958">
        <w:rPr>
          <w:color w:val="auto"/>
          <w:u w:val="single"/>
        </w:rPr>
        <w:t>this article.</w:t>
      </w:r>
    </w:p>
    <w:p w14:paraId="62982640" w14:textId="77777777" w:rsidR="00837E8D" w:rsidRPr="00876F90" w:rsidRDefault="00837E8D" w:rsidP="00837E8D">
      <w:pPr>
        <w:pStyle w:val="Note"/>
        <w:rPr>
          <w:color w:val="auto"/>
        </w:rPr>
      </w:pPr>
    </w:p>
    <w:p w14:paraId="02004623" w14:textId="77777777" w:rsidR="00837E8D" w:rsidRPr="00876F90" w:rsidRDefault="00837E8D" w:rsidP="00837E8D">
      <w:pPr>
        <w:pStyle w:val="Note"/>
        <w:rPr>
          <w:color w:val="auto"/>
        </w:rPr>
      </w:pPr>
      <w:r w:rsidRPr="00876F90">
        <w:rPr>
          <w:color w:val="auto"/>
        </w:rPr>
        <w:t>NOTE: The purpose of this bill is to create the Tobacco Cessation Initiative Program Special Revenue Account.</w:t>
      </w:r>
    </w:p>
    <w:p w14:paraId="5F8F5ADE" w14:textId="77777777" w:rsidR="00837E8D" w:rsidRPr="00876F90" w:rsidRDefault="00837E8D" w:rsidP="00837E8D">
      <w:pPr>
        <w:pStyle w:val="Note"/>
        <w:rPr>
          <w:color w:val="auto"/>
        </w:rPr>
      </w:pPr>
      <w:r w:rsidRPr="00876F90">
        <w:rPr>
          <w:color w:val="auto"/>
        </w:rPr>
        <w:t>Strike-throughs indicate language that would be stricken from a heading or the present law and underscoring indicates new language that would be added.</w:t>
      </w:r>
    </w:p>
    <w:p w14:paraId="600FB046" w14:textId="199DF2A9" w:rsidR="00837E8D" w:rsidRDefault="00837E8D" w:rsidP="00837E8D">
      <w:pPr>
        <w:suppressLineNumbers/>
        <w:rPr>
          <w:rFonts w:eastAsia="Calibri"/>
          <w:color w:val="000000"/>
          <w:sz w:val="24"/>
        </w:rPr>
      </w:pPr>
    </w:p>
    <w:p w14:paraId="65C5803A" w14:textId="77777777" w:rsidR="00E831B3" w:rsidRDefault="00E831B3" w:rsidP="00EF6030">
      <w:pPr>
        <w:pStyle w:val="References"/>
      </w:pPr>
    </w:p>
    <w:sectPr w:rsidR="00E831B3" w:rsidSect="00837E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A1F8" w14:textId="77777777" w:rsidR="00837E8D" w:rsidRDefault="00837E8D" w:rsidP="00B935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43D52C" w14:textId="77777777" w:rsidR="00837E8D" w:rsidRPr="00837E8D" w:rsidRDefault="00837E8D" w:rsidP="00837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63EF" w14:textId="02D33ED9" w:rsidR="00837E8D" w:rsidRDefault="00837E8D" w:rsidP="00B935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0D8249" w14:textId="76BC987F" w:rsidR="00837E8D" w:rsidRPr="00837E8D" w:rsidRDefault="00837E8D" w:rsidP="00837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ACEEF" w14:textId="759F20CF" w:rsidR="00837E8D" w:rsidRPr="00837E8D" w:rsidRDefault="00837E8D" w:rsidP="00837E8D">
    <w:pPr>
      <w:pStyle w:val="Header"/>
    </w:pPr>
    <w:r>
      <w:t>CS for SB 640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36E7" w14:textId="5E734DDE" w:rsidR="00837E8D" w:rsidRPr="00837E8D" w:rsidRDefault="00837E8D" w:rsidP="00837E8D">
    <w:pPr>
      <w:pStyle w:val="Header"/>
    </w:pPr>
    <w:r>
      <w:t>CS for SB 640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03782"/>
    <w:rsid w:val="00230763"/>
    <w:rsid w:val="0027011C"/>
    <w:rsid w:val="00274200"/>
    <w:rsid w:val="00275740"/>
    <w:rsid w:val="0029780D"/>
    <w:rsid w:val="002A0269"/>
    <w:rsid w:val="00301F44"/>
    <w:rsid w:val="00303684"/>
    <w:rsid w:val="003143F5"/>
    <w:rsid w:val="00314854"/>
    <w:rsid w:val="00365920"/>
    <w:rsid w:val="003C51CD"/>
    <w:rsid w:val="004247A2"/>
    <w:rsid w:val="004B2795"/>
    <w:rsid w:val="004C13DD"/>
    <w:rsid w:val="004E3441"/>
    <w:rsid w:val="00567859"/>
    <w:rsid w:val="00571DC3"/>
    <w:rsid w:val="005A5366"/>
    <w:rsid w:val="00632958"/>
    <w:rsid w:val="00637E73"/>
    <w:rsid w:val="006565E8"/>
    <w:rsid w:val="006865E9"/>
    <w:rsid w:val="00691F3E"/>
    <w:rsid w:val="00694BFB"/>
    <w:rsid w:val="006A106B"/>
    <w:rsid w:val="006C523D"/>
    <w:rsid w:val="006D4036"/>
    <w:rsid w:val="007165EE"/>
    <w:rsid w:val="007E02CF"/>
    <w:rsid w:val="007F1CF5"/>
    <w:rsid w:val="0081249D"/>
    <w:rsid w:val="00834EDE"/>
    <w:rsid w:val="00837E8D"/>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4179D"/>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2F2C00E7-7210-4053-9A1E-45371904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3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F0E36"/>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F0E36"/>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2021-03-24T13:36:00Z</dcterms:created>
  <dcterms:modified xsi:type="dcterms:W3CDTF">2021-03-24T14:55:00Z</dcterms:modified>
</cp:coreProperties>
</file>